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color w:val="444444"/>
          <w:sz w:val="36"/>
          <w:szCs w:val="36"/>
          <w:shd w:val="clear" w:color="auto" w:fill="FFFFFF"/>
        </w:rPr>
      </w:pP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</w:rPr>
        <w:t>关于太湖县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  <w:lang w:val="en-US" w:eastAsia="zh-CN"/>
        </w:rPr>
        <w:t>国省干线第二批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  <w:lang w:eastAsia="zh-CN"/>
        </w:rPr>
        <w:t>危旧桥梁改造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</w:rPr>
        <w:t>工程</w:t>
      </w:r>
    </w:p>
    <w:p>
      <w:pPr>
        <w:jc w:val="center"/>
        <w:rPr>
          <w:rFonts w:ascii="微软雅黑" w:hAnsi="微软雅黑" w:eastAsia="微软雅黑"/>
          <w:color w:val="444444"/>
          <w:sz w:val="36"/>
          <w:szCs w:val="36"/>
          <w:shd w:val="clear" w:color="auto" w:fill="FFFFFF"/>
        </w:rPr>
      </w:pP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</w:rPr>
        <w:t>公开选取【施工图设计】机构的公告</w:t>
      </w:r>
    </w:p>
    <w:tbl>
      <w:tblPr>
        <w:tblStyle w:val="4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7"/>
        <w:gridCol w:w="7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597" w:type="dxa"/>
            <w:vAlign w:val="center"/>
          </w:tcPr>
          <w:p>
            <w:pPr>
              <w:jc w:val="center"/>
              <w:rPr>
                <w:rFonts w:ascii="宋体"/>
                <w:b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服务名称：</w:t>
            </w:r>
          </w:p>
        </w:tc>
        <w:tc>
          <w:tcPr>
            <w:tcW w:w="7115" w:type="dxa"/>
            <w:vAlign w:val="center"/>
          </w:tcPr>
          <w:p>
            <w:pPr>
              <w:jc w:val="center"/>
              <w:rPr>
                <w:rFonts w:ascii="宋体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444444"/>
                <w:sz w:val="28"/>
                <w:szCs w:val="28"/>
                <w:shd w:val="clear" w:color="auto" w:fill="FFFFFF"/>
              </w:rPr>
              <w:t>太湖县</w:t>
            </w:r>
            <w:r>
              <w:rPr>
                <w:rFonts w:hint="eastAsia" w:ascii="宋体" w:hAnsi="宋体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国省干线第二批</w:t>
            </w:r>
            <w:r>
              <w:rPr>
                <w:rFonts w:hint="eastAsia" w:ascii="宋体" w:hAnsi="宋体"/>
                <w:color w:val="444444"/>
                <w:sz w:val="28"/>
                <w:szCs w:val="28"/>
                <w:shd w:val="clear" w:color="auto" w:fill="FFFFFF"/>
                <w:lang w:eastAsia="zh-CN"/>
              </w:rPr>
              <w:t>危旧桥梁改造</w:t>
            </w:r>
            <w:r>
              <w:rPr>
                <w:rFonts w:hint="eastAsia" w:ascii="宋体" w:hAnsi="宋体"/>
                <w:color w:val="444444"/>
                <w:sz w:val="28"/>
                <w:szCs w:val="28"/>
                <w:shd w:val="clear" w:color="auto" w:fill="FFFFFF"/>
              </w:rPr>
              <w:t>工程</w:t>
            </w:r>
          </w:p>
          <w:p>
            <w:pPr>
              <w:jc w:val="center"/>
              <w:rPr>
                <w:rFonts w:ascii="宋体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444444"/>
                <w:sz w:val="28"/>
                <w:szCs w:val="28"/>
                <w:shd w:val="clear" w:color="auto" w:fill="FFFFFF"/>
                <w:lang w:eastAsia="zh-CN"/>
              </w:rPr>
              <w:t>方案与</w:t>
            </w:r>
            <w:r>
              <w:rPr>
                <w:rFonts w:hint="eastAsia" w:ascii="宋体" w:hAnsi="宋体"/>
                <w:color w:val="444444"/>
                <w:sz w:val="28"/>
                <w:szCs w:val="28"/>
                <w:shd w:val="clear" w:color="auto" w:fill="FFFFFF"/>
              </w:rPr>
              <w:t>施工图设计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597" w:type="dxa"/>
            <w:vAlign w:val="center"/>
          </w:tcPr>
          <w:p>
            <w:pPr>
              <w:jc w:val="center"/>
              <w:rPr>
                <w:rFonts w:ascii="宋体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采购部门名称：</w:t>
            </w:r>
          </w:p>
        </w:tc>
        <w:tc>
          <w:tcPr>
            <w:tcW w:w="7115" w:type="dxa"/>
            <w:vAlign w:val="center"/>
          </w:tcPr>
          <w:p>
            <w:pPr>
              <w:jc w:val="center"/>
              <w:rPr>
                <w:rFonts w:ascii="宋体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444444"/>
                <w:sz w:val="28"/>
                <w:szCs w:val="28"/>
                <w:shd w:val="clear" w:color="auto" w:fill="FFFFFF"/>
              </w:rPr>
              <w:t>太湖县公路管理服务中心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7" w:type="dxa"/>
            <w:vAlign w:val="center"/>
          </w:tcPr>
          <w:p>
            <w:pPr>
              <w:jc w:val="center"/>
              <w:rPr>
                <w:rFonts w:ascii="宋体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项目规模：</w:t>
            </w:r>
          </w:p>
        </w:tc>
        <w:tc>
          <w:tcPr>
            <w:tcW w:w="7115" w:type="dxa"/>
          </w:tcPr>
          <w:p>
            <w:pPr>
              <w:numPr>
                <w:ilvl w:val="0"/>
                <w:numId w:val="1"/>
              </w:numPr>
              <w:jc w:val="left"/>
              <w:rPr>
                <w:rStyle w:val="7"/>
                <w:rFonts w:ascii="宋体"/>
                <w:b w:val="0"/>
                <w:bCs w:val="0"/>
                <w:sz w:val="28"/>
                <w:szCs w:val="28"/>
              </w:rPr>
            </w:pPr>
            <w:r>
              <w:rPr>
                <w:rStyle w:val="7"/>
                <w:rFonts w:hint="eastAsia" w:ascii="宋体" w:hAnsi="宋体"/>
                <w:b w:val="0"/>
                <w:bCs w:val="0"/>
                <w:sz w:val="28"/>
                <w:szCs w:val="28"/>
              </w:rPr>
              <w:t>设计内容：完成</w:t>
            </w:r>
            <w:r>
              <w:rPr>
                <w:rStyle w:val="7"/>
                <w:rFonts w:hint="eastAsia" w:ascii="宋体" w:hAnsi="宋体"/>
                <w:b w:val="0"/>
                <w:bCs w:val="0"/>
                <w:sz w:val="28"/>
                <w:szCs w:val="28"/>
                <w:lang w:val="en-US" w:eastAsia="zh-CN"/>
              </w:rPr>
              <w:t>S246河华路九田桥（小桥）、S248英复路东方红桥（中桥）、S343刘弥路石马桥（小桥）、S344安新路新仓1桥（中桥）、S469太长路胜利桥（中桥）、夏家桥（小桥）、毕岭桥（小桥）共计7座桥梁的方案与施工图设计</w:t>
            </w:r>
            <w:r>
              <w:rPr>
                <w:rStyle w:val="7"/>
                <w:rFonts w:hint="eastAsia" w:ascii="宋体" w:hAnsi="宋体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Style w:val="7"/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Style w:val="7"/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Style w:val="7"/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Style w:val="7"/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Style w:val="7"/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Style w:val="7"/>
                <w:rFonts w:hint="eastAsia" w:ascii="宋体" w:hAnsi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597" w:type="dxa"/>
            <w:vAlign w:val="center"/>
          </w:tcPr>
          <w:p>
            <w:pPr>
              <w:jc w:val="center"/>
              <w:rPr>
                <w:rFonts w:ascii="宋体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服务类型：</w:t>
            </w:r>
          </w:p>
        </w:tc>
        <w:tc>
          <w:tcPr>
            <w:tcW w:w="7115" w:type="dxa"/>
            <w:vAlign w:val="center"/>
          </w:tcPr>
          <w:p>
            <w:pPr>
              <w:ind w:firstLine="2380" w:firstLineChars="850"/>
              <w:rPr>
                <w:rFonts w:ascii="宋体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444444"/>
                <w:sz w:val="28"/>
                <w:szCs w:val="28"/>
                <w:shd w:val="clear" w:color="auto" w:fill="FFFFFF"/>
                <w:lang w:eastAsia="zh-CN"/>
              </w:rPr>
              <w:t>方案与</w:t>
            </w:r>
            <w:r>
              <w:rPr>
                <w:rFonts w:hint="eastAsia" w:ascii="宋体" w:hAnsi="宋体"/>
                <w:color w:val="444444"/>
                <w:sz w:val="28"/>
                <w:szCs w:val="28"/>
                <w:shd w:val="clear" w:color="auto" w:fill="FFFFFF"/>
              </w:rPr>
              <w:t>施工图设计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97" w:type="dxa"/>
            <w:vAlign w:val="center"/>
          </w:tcPr>
          <w:p>
            <w:pPr>
              <w:jc w:val="center"/>
              <w:rPr>
                <w:rFonts w:ascii="宋体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服务时限：</w:t>
            </w:r>
          </w:p>
        </w:tc>
        <w:tc>
          <w:tcPr>
            <w:tcW w:w="7115" w:type="dxa"/>
            <w:vAlign w:val="center"/>
          </w:tcPr>
          <w:p>
            <w:pPr>
              <w:jc w:val="center"/>
              <w:rPr>
                <w:rFonts w:ascii="宋体"/>
                <w:bCs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中选后</w:t>
            </w: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60</w:t>
            </w: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日历天内完成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597" w:type="dxa"/>
            <w:vAlign w:val="center"/>
          </w:tcPr>
          <w:p>
            <w:pPr>
              <w:jc w:val="center"/>
              <w:rPr>
                <w:rFonts w:ascii="宋体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金额说明：</w:t>
            </w:r>
          </w:p>
        </w:tc>
        <w:tc>
          <w:tcPr>
            <w:tcW w:w="7115" w:type="dxa"/>
          </w:tcPr>
          <w:p>
            <w:pPr>
              <w:jc w:val="left"/>
              <w:rPr>
                <w:rFonts w:ascii="宋体"/>
                <w:b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="宋体" w:hAnsi="宋体"/>
                <w:b w:val="0"/>
                <w:sz w:val="28"/>
                <w:szCs w:val="28"/>
              </w:rPr>
              <w:t>本次采购服务金额按相关收费标准及结合市场调节价计算，最终以中标价为准；中标价即合同价，为中选人完成本项目所有工作量和提供采购单位要求的相关文本、文件及其他服务内容的全部费用，成交后采购人不再追加任何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2597" w:type="dxa"/>
            <w:vAlign w:val="center"/>
          </w:tcPr>
          <w:p>
            <w:pPr>
              <w:jc w:val="center"/>
              <w:rPr>
                <w:rFonts w:ascii="宋体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服务内容：</w:t>
            </w:r>
          </w:p>
        </w:tc>
        <w:tc>
          <w:tcPr>
            <w:tcW w:w="7115" w:type="dxa"/>
          </w:tcPr>
          <w:p>
            <w:pPr>
              <w:jc w:val="center"/>
              <w:rPr>
                <w:rFonts w:ascii="宋体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444444"/>
                <w:sz w:val="28"/>
                <w:szCs w:val="28"/>
                <w:shd w:val="clear" w:color="auto" w:fill="FFFFFF"/>
              </w:rPr>
              <w:t>太湖县</w:t>
            </w:r>
            <w:r>
              <w:rPr>
                <w:rFonts w:hint="eastAsia" w:ascii="宋体" w:hAnsi="宋体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国省干线第二批</w:t>
            </w:r>
            <w:r>
              <w:rPr>
                <w:rFonts w:hint="eastAsia" w:ascii="宋体" w:hAnsi="宋体"/>
                <w:color w:val="444444"/>
                <w:sz w:val="28"/>
                <w:szCs w:val="28"/>
                <w:shd w:val="clear" w:color="auto" w:fill="FFFFFF"/>
                <w:lang w:eastAsia="zh-CN"/>
              </w:rPr>
              <w:t>危旧桥梁改造</w:t>
            </w:r>
            <w:r>
              <w:rPr>
                <w:rFonts w:hint="eastAsia" w:ascii="宋体" w:hAnsi="宋体"/>
                <w:color w:val="444444"/>
                <w:sz w:val="28"/>
                <w:szCs w:val="28"/>
                <w:shd w:val="clear" w:color="auto" w:fill="FFFFFF"/>
              </w:rPr>
              <w:t>工程</w:t>
            </w:r>
          </w:p>
          <w:p>
            <w:pPr>
              <w:jc w:val="center"/>
              <w:rPr>
                <w:rFonts w:ascii="宋体"/>
                <w:b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444444"/>
                <w:sz w:val="28"/>
                <w:szCs w:val="28"/>
                <w:shd w:val="clear" w:color="auto" w:fill="FFFFFF"/>
                <w:lang w:eastAsia="zh-CN"/>
              </w:rPr>
              <w:t>方案与</w:t>
            </w:r>
            <w:r>
              <w:rPr>
                <w:rFonts w:hint="eastAsia" w:ascii="宋体" w:hAnsi="宋体"/>
                <w:color w:val="444444"/>
                <w:sz w:val="28"/>
                <w:szCs w:val="28"/>
                <w:shd w:val="clear" w:color="auto" w:fill="FFFFFF"/>
              </w:rPr>
              <w:t>施工图设计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7" w:type="dxa"/>
            <w:vAlign w:val="center"/>
          </w:tcPr>
          <w:p>
            <w:pPr>
              <w:jc w:val="center"/>
              <w:rPr>
                <w:rFonts w:ascii="宋体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选取中介方式：</w:t>
            </w:r>
          </w:p>
        </w:tc>
        <w:tc>
          <w:tcPr>
            <w:tcW w:w="7115" w:type="dxa"/>
          </w:tcPr>
          <w:p>
            <w:pPr>
              <w:jc w:val="center"/>
              <w:rPr>
                <w:rFonts w:ascii="宋体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444444"/>
                <w:sz w:val="28"/>
                <w:szCs w:val="28"/>
                <w:shd w:val="clear" w:color="auto" w:fill="FFFFFF"/>
                <w:lang w:eastAsia="zh-CN"/>
              </w:rPr>
              <w:t>直接</w:t>
            </w:r>
            <w:r>
              <w:rPr>
                <w:rFonts w:hint="eastAsia" w:ascii="宋体" w:hAnsi="宋体"/>
                <w:color w:val="444444"/>
                <w:sz w:val="28"/>
                <w:szCs w:val="28"/>
                <w:shd w:val="clear" w:color="auto" w:fill="FFFFFF"/>
              </w:rPr>
              <w:t>选取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7" w:type="dxa"/>
            <w:vAlign w:val="center"/>
          </w:tcPr>
          <w:p>
            <w:pPr>
              <w:jc w:val="center"/>
              <w:rPr>
                <w:rFonts w:ascii="宋体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报价区间：</w:t>
            </w:r>
          </w:p>
        </w:tc>
        <w:tc>
          <w:tcPr>
            <w:tcW w:w="7115" w:type="dxa"/>
          </w:tcPr>
          <w:p>
            <w:pPr>
              <w:jc w:val="center"/>
              <w:rPr>
                <w:rFonts w:ascii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sz w:val="28"/>
                <w:szCs w:val="28"/>
                <w:shd w:val="clear" w:color="auto" w:fill="FFFFFF"/>
                <w:lang w:val="en-US" w:eastAsia="zh-CN"/>
              </w:rPr>
              <w:t>26</w:t>
            </w:r>
            <w:r>
              <w:rPr>
                <w:rFonts w:hint="eastAsia" w:ascii="宋体" w:hAnsi="宋体"/>
                <w:sz w:val="28"/>
                <w:szCs w:val="28"/>
                <w:shd w:val="clear" w:color="auto" w:fill="FFFFFF"/>
              </w:rPr>
              <w:t>万元以内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97" w:type="dxa"/>
            <w:vAlign w:val="center"/>
          </w:tcPr>
          <w:p>
            <w:pPr>
              <w:jc w:val="center"/>
              <w:rPr>
                <w:rFonts w:ascii="宋体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截止报名时间：</w:t>
            </w:r>
          </w:p>
        </w:tc>
        <w:tc>
          <w:tcPr>
            <w:tcW w:w="7115" w:type="dxa"/>
          </w:tcPr>
          <w:p>
            <w:pPr>
              <w:jc w:val="center"/>
              <w:rPr>
                <w:rFonts w:asci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hint="eastAsia" w:ascii="宋体" w:hAnsi="宋体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shd w:val="clear" w:color="auto" w:fill="FFFFFF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28"/>
                <w:szCs w:val="28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597" w:type="dxa"/>
            <w:vAlign w:val="center"/>
          </w:tcPr>
          <w:p>
            <w:pPr>
              <w:jc w:val="center"/>
              <w:rPr>
                <w:rFonts w:ascii="宋体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公开选取中介时间：</w:t>
            </w:r>
          </w:p>
        </w:tc>
        <w:tc>
          <w:tcPr>
            <w:tcW w:w="7115" w:type="dxa"/>
          </w:tcPr>
          <w:p>
            <w:pPr>
              <w:jc w:val="center"/>
              <w:rPr>
                <w:rFonts w:ascii="宋体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hint="eastAsia" w:ascii="宋体" w:hAnsi="宋体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shd w:val="clear" w:color="auto" w:fill="FFFFFF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8"/>
                <w:szCs w:val="28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7" w:type="dxa"/>
            <w:vAlign w:val="center"/>
          </w:tcPr>
          <w:p>
            <w:pPr>
              <w:jc w:val="center"/>
              <w:rPr>
                <w:rStyle w:val="7"/>
                <w:rFonts w:ascii="宋体"/>
                <w:sz w:val="28"/>
                <w:szCs w:val="28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资质要求：</w:t>
            </w:r>
          </w:p>
        </w:tc>
        <w:tc>
          <w:tcPr>
            <w:tcW w:w="7115" w:type="dxa"/>
          </w:tcPr>
          <w:p>
            <w:pPr>
              <w:jc w:val="left"/>
              <w:rPr>
                <w:rFonts w:ascii="宋体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444444"/>
                <w:sz w:val="28"/>
                <w:szCs w:val="28"/>
                <w:shd w:val="clear" w:color="auto" w:fill="FFFFFF"/>
              </w:rPr>
              <w:t>资格条件：经县交通运输行业主管部门审批入驻太湖县中介超市的具有设计</w:t>
            </w:r>
            <w:r>
              <w:rPr>
                <w:rFonts w:hint="eastAsia" w:ascii="宋体" w:hAnsi="宋体"/>
                <w:color w:val="444444"/>
                <w:sz w:val="28"/>
                <w:szCs w:val="28"/>
                <w:shd w:val="clear" w:color="auto" w:fill="FFFFFF"/>
                <w:lang w:eastAsia="zh-CN"/>
              </w:rPr>
              <w:t>乙级</w:t>
            </w:r>
            <w:r>
              <w:rPr>
                <w:rFonts w:hint="eastAsia" w:ascii="宋体" w:hAnsi="宋体"/>
                <w:color w:val="444444"/>
                <w:sz w:val="28"/>
                <w:szCs w:val="28"/>
                <w:shd w:val="clear" w:color="auto" w:fill="FFFFFF"/>
              </w:rPr>
              <w:t>资质企业；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597" w:type="dxa"/>
            <w:vAlign w:val="center"/>
          </w:tcPr>
          <w:p>
            <w:pPr>
              <w:jc w:val="center"/>
              <w:rPr>
                <w:rStyle w:val="7"/>
                <w:rFonts w:ascii="宋体"/>
                <w:sz w:val="28"/>
                <w:szCs w:val="28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项目联系人：</w:t>
            </w:r>
          </w:p>
        </w:tc>
        <w:tc>
          <w:tcPr>
            <w:tcW w:w="7115" w:type="dxa"/>
          </w:tcPr>
          <w:p>
            <w:pPr>
              <w:jc w:val="center"/>
              <w:rPr>
                <w:rFonts w:ascii="宋体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444444"/>
                <w:sz w:val="28"/>
                <w:szCs w:val="28"/>
                <w:shd w:val="clear" w:color="auto" w:fill="FFFFFF"/>
              </w:rPr>
              <w:t>金海兵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7" w:type="dxa"/>
            <w:vAlign w:val="center"/>
          </w:tcPr>
          <w:p>
            <w:pPr>
              <w:jc w:val="center"/>
              <w:rPr>
                <w:rStyle w:val="7"/>
                <w:rFonts w:ascii="宋体"/>
                <w:sz w:val="28"/>
                <w:szCs w:val="28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项目联系人电话：</w:t>
            </w:r>
          </w:p>
        </w:tc>
        <w:tc>
          <w:tcPr>
            <w:tcW w:w="7115" w:type="dxa"/>
          </w:tcPr>
          <w:p>
            <w:pPr>
              <w:jc w:val="center"/>
              <w:rPr>
                <w:rFonts w:ascii="宋体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color w:val="444444"/>
                <w:sz w:val="28"/>
                <w:szCs w:val="28"/>
                <w:shd w:val="clear" w:color="auto" w:fill="FFFFFF"/>
              </w:rPr>
              <w:t>13855632679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7" w:type="dxa"/>
            <w:vAlign w:val="center"/>
          </w:tcPr>
          <w:p>
            <w:pPr>
              <w:jc w:val="center"/>
              <w:rPr>
                <w:rStyle w:val="7"/>
                <w:rFonts w:ascii="宋体"/>
                <w:sz w:val="28"/>
                <w:szCs w:val="28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采购单位电话：</w:t>
            </w:r>
          </w:p>
        </w:tc>
        <w:tc>
          <w:tcPr>
            <w:tcW w:w="7115" w:type="dxa"/>
          </w:tcPr>
          <w:p>
            <w:pPr>
              <w:jc w:val="center"/>
              <w:rPr>
                <w:rFonts w:ascii="宋体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color w:val="444444"/>
                <w:sz w:val="28"/>
                <w:szCs w:val="28"/>
                <w:shd w:val="clear" w:color="auto" w:fill="FFFFFF"/>
              </w:rPr>
              <w:t>0556-4161503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7" w:type="dxa"/>
            <w:vAlign w:val="center"/>
          </w:tcPr>
          <w:p>
            <w:pPr>
              <w:jc w:val="center"/>
              <w:rPr>
                <w:rStyle w:val="7"/>
                <w:rFonts w:ascii="宋体"/>
                <w:sz w:val="28"/>
                <w:szCs w:val="28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备注</w:t>
            </w:r>
          </w:p>
        </w:tc>
        <w:tc>
          <w:tcPr>
            <w:tcW w:w="7115" w:type="dxa"/>
          </w:tcPr>
          <w:p>
            <w:pPr>
              <w:jc w:val="left"/>
              <w:rPr>
                <w:rFonts w:hint="eastAsia" w:ascii="宋体" w:eastAsia="宋体"/>
                <w:color w:val="444444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/>
                <w:color w:val="444444"/>
                <w:sz w:val="28"/>
                <w:szCs w:val="28"/>
                <w:shd w:val="clear" w:color="auto" w:fill="FFFFFF"/>
                <w:lang w:eastAsia="zh-CN"/>
              </w:rPr>
              <w:t>设计费用在计划资金下达后按合同支付，单独桥梁设计费用按中标合同价</w:t>
            </w:r>
            <w:r>
              <w:rPr>
                <w:rFonts w:hint="eastAsia" w:ascii="宋体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x</w:t>
            </w:r>
            <w:r>
              <w:rPr>
                <w:rFonts w:hint="eastAsia" w:ascii="宋体"/>
                <w:color w:val="444444"/>
                <w:sz w:val="28"/>
                <w:szCs w:val="28"/>
                <w:shd w:val="clear" w:color="auto" w:fill="FFFFFF"/>
                <w:lang w:eastAsia="zh-CN"/>
              </w:rPr>
              <w:t>施工图预算中各桥建安费与总建安费占比分摊计算；</w:t>
            </w:r>
            <w:bookmarkStart w:id="0" w:name="_GoBack"/>
            <w:bookmarkEnd w:id="0"/>
            <w:r>
              <w:rPr>
                <w:rFonts w:hint="eastAsia" w:ascii="宋体"/>
                <w:color w:val="444444"/>
                <w:sz w:val="28"/>
                <w:szCs w:val="28"/>
                <w:shd w:val="clear" w:color="auto" w:fill="FFFFFF"/>
                <w:lang w:eastAsia="zh-CN"/>
              </w:rPr>
              <w:t>施工图设计图纸需按桥梁名称分开装订。</w:t>
            </w:r>
          </w:p>
        </w:tc>
      </w:tr>
    </w:tbl>
    <w:p>
      <w:pPr>
        <w:rPr>
          <w:rFonts w:ascii="宋体"/>
          <w:sz w:val="28"/>
          <w:szCs w:val="28"/>
          <w:shd w:val="clear" w:color="auto" w:fill="FFFFFF"/>
        </w:rPr>
      </w:pP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134CF6"/>
    <w:multiLevelType w:val="singleLevel"/>
    <w:tmpl w:val="B6134CF6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5YmM5Mzc2Mzc1MmE4NGIyYzRhM2IzMTZkNmJjMjkifQ=="/>
  </w:docVars>
  <w:rsids>
    <w:rsidRoot w:val="009740E0"/>
    <w:rsid w:val="00001229"/>
    <w:rsid w:val="00012DAD"/>
    <w:rsid w:val="00017F48"/>
    <w:rsid w:val="00020CA8"/>
    <w:rsid w:val="0003516A"/>
    <w:rsid w:val="00040296"/>
    <w:rsid w:val="00046831"/>
    <w:rsid w:val="00052C7E"/>
    <w:rsid w:val="00056ABE"/>
    <w:rsid w:val="00057662"/>
    <w:rsid w:val="00065FC9"/>
    <w:rsid w:val="00077FBA"/>
    <w:rsid w:val="00090501"/>
    <w:rsid w:val="000A0146"/>
    <w:rsid w:val="000E77E3"/>
    <w:rsid w:val="000F3034"/>
    <w:rsid w:val="000F53AB"/>
    <w:rsid w:val="00133B16"/>
    <w:rsid w:val="001429F2"/>
    <w:rsid w:val="00161ADF"/>
    <w:rsid w:val="0017496E"/>
    <w:rsid w:val="0019145F"/>
    <w:rsid w:val="001B24EF"/>
    <w:rsid w:val="001D5AB6"/>
    <w:rsid w:val="001E1BF8"/>
    <w:rsid w:val="001F0898"/>
    <w:rsid w:val="001F7861"/>
    <w:rsid w:val="0020587C"/>
    <w:rsid w:val="00213F3E"/>
    <w:rsid w:val="00216D7C"/>
    <w:rsid w:val="002301BB"/>
    <w:rsid w:val="00234A9D"/>
    <w:rsid w:val="002748C3"/>
    <w:rsid w:val="002825F2"/>
    <w:rsid w:val="00283418"/>
    <w:rsid w:val="002A227E"/>
    <w:rsid w:val="002F05A9"/>
    <w:rsid w:val="00307E14"/>
    <w:rsid w:val="00312168"/>
    <w:rsid w:val="00313172"/>
    <w:rsid w:val="00314943"/>
    <w:rsid w:val="00324E04"/>
    <w:rsid w:val="00326F06"/>
    <w:rsid w:val="00343D32"/>
    <w:rsid w:val="00392F11"/>
    <w:rsid w:val="003A1A49"/>
    <w:rsid w:val="003A4E0C"/>
    <w:rsid w:val="003C2DDF"/>
    <w:rsid w:val="003E211A"/>
    <w:rsid w:val="003F68DE"/>
    <w:rsid w:val="00406ABA"/>
    <w:rsid w:val="004174A2"/>
    <w:rsid w:val="00436449"/>
    <w:rsid w:val="00481628"/>
    <w:rsid w:val="00486DDE"/>
    <w:rsid w:val="004E3C59"/>
    <w:rsid w:val="00505B06"/>
    <w:rsid w:val="00521469"/>
    <w:rsid w:val="005269A9"/>
    <w:rsid w:val="00540369"/>
    <w:rsid w:val="005474BD"/>
    <w:rsid w:val="00556887"/>
    <w:rsid w:val="00573356"/>
    <w:rsid w:val="00581270"/>
    <w:rsid w:val="005B0003"/>
    <w:rsid w:val="005B64C4"/>
    <w:rsid w:val="005C555D"/>
    <w:rsid w:val="005D3304"/>
    <w:rsid w:val="00606104"/>
    <w:rsid w:val="00611E2D"/>
    <w:rsid w:val="00614AD6"/>
    <w:rsid w:val="00615F13"/>
    <w:rsid w:val="00621244"/>
    <w:rsid w:val="0062127A"/>
    <w:rsid w:val="00627E08"/>
    <w:rsid w:val="00646016"/>
    <w:rsid w:val="00657B30"/>
    <w:rsid w:val="00665453"/>
    <w:rsid w:val="00676796"/>
    <w:rsid w:val="006858BB"/>
    <w:rsid w:val="00697EFD"/>
    <w:rsid w:val="006A72FA"/>
    <w:rsid w:val="006C4D34"/>
    <w:rsid w:val="006D0102"/>
    <w:rsid w:val="006D04E7"/>
    <w:rsid w:val="006F798B"/>
    <w:rsid w:val="0071625C"/>
    <w:rsid w:val="00717146"/>
    <w:rsid w:val="00732C8D"/>
    <w:rsid w:val="0073613B"/>
    <w:rsid w:val="0074193D"/>
    <w:rsid w:val="00747D31"/>
    <w:rsid w:val="0075742F"/>
    <w:rsid w:val="007577C9"/>
    <w:rsid w:val="007936AC"/>
    <w:rsid w:val="007A0234"/>
    <w:rsid w:val="007D4CE3"/>
    <w:rsid w:val="007D7A6F"/>
    <w:rsid w:val="007E10A2"/>
    <w:rsid w:val="007F6303"/>
    <w:rsid w:val="00831150"/>
    <w:rsid w:val="008315C9"/>
    <w:rsid w:val="00864EED"/>
    <w:rsid w:val="008777FF"/>
    <w:rsid w:val="00880191"/>
    <w:rsid w:val="00884642"/>
    <w:rsid w:val="00884901"/>
    <w:rsid w:val="008956C1"/>
    <w:rsid w:val="008A1C90"/>
    <w:rsid w:val="008A735B"/>
    <w:rsid w:val="008C5C9C"/>
    <w:rsid w:val="008E24CE"/>
    <w:rsid w:val="008E2549"/>
    <w:rsid w:val="008E38BA"/>
    <w:rsid w:val="00911DDB"/>
    <w:rsid w:val="0091382F"/>
    <w:rsid w:val="00924251"/>
    <w:rsid w:val="00932541"/>
    <w:rsid w:val="00971753"/>
    <w:rsid w:val="009740E0"/>
    <w:rsid w:val="00975B47"/>
    <w:rsid w:val="00977B6D"/>
    <w:rsid w:val="009E0593"/>
    <w:rsid w:val="009E0C3A"/>
    <w:rsid w:val="009E2E37"/>
    <w:rsid w:val="009E5246"/>
    <w:rsid w:val="009F4876"/>
    <w:rsid w:val="00A056E9"/>
    <w:rsid w:val="00A07E2D"/>
    <w:rsid w:val="00A2637E"/>
    <w:rsid w:val="00A42F9D"/>
    <w:rsid w:val="00A5172F"/>
    <w:rsid w:val="00A84F95"/>
    <w:rsid w:val="00AA50CE"/>
    <w:rsid w:val="00AB3941"/>
    <w:rsid w:val="00AC42C2"/>
    <w:rsid w:val="00AF1267"/>
    <w:rsid w:val="00AF23C0"/>
    <w:rsid w:val="00B02F9C"/>
    <w:rsid w:val="00B04AE7"/>
    <w:rsid w:val="00B0544B"/>
    <w:rsid w:val="00B1169F"/>
    <w:rsid w:val="00B25B95"/>
    <w:rsid w:val="00B2730F"/>
    <w:rsid w:val="00B328D5"/>
    <w:rsid w:val="00B32F36"/>
    <w:rsid w:val="00B5645C"/>
    <w:rsid w:val="00B579AF"/>
    <w:rsid w:val="00B60B5C"/>
    <w:rsid w:val="00B7555D"/>
    <w:rsid w:val="00B7603F"/>
    <w:rsid w:val="00B76E0F"/>
    <w:rsid w:val="00B83A91"/>
    <w:rsid w:val="00B932C5"/>
    <w:rsid w:val="00B94032"/>
    <w:rsid w:val="00BB377E"/>
    <w:rsid w:val="00BC18AD"/>
    <w:rsid w:val="00BD17F1"/>
    <w:rsid w:val="00BE1FA6"/>
    <w:rsid w:val="00BE698D"/>
    <w:rsid w:val="00C053B7"/>
    <w:rsid w:val="00C112A8"/>
    <w:rsid w:val="00C330AD"/>
    <w:rsid w:val="00C94BB4"/>
    <w:rsid w:val="00CB4DDA"/>
    <w:rsid w:val="00CD2765"/>
    <w:rsid w:val="00CD2A8C"/>
    <w:rsid w:val="00CD3997"/>
    <w:rsid w:val="00CD4D47"/>
    <w:rsid w:val="00CE5A33"/>
    <w:rsid w:val="00CF41C1"/>
    <w:rsid w:val="00CF5346"/>
    <w:rsid w:val="00D03EE7"/>
    <w:rsid w:val="00D21B58"/>
    <w:rsid w:val="00D30DFC"/>
    <w:rsid w:val="00D324FA"/>
    <w:rsid w:val="00D54B22"/>
    <w:rsid w:val="00D556D2"/>
    <w:rsid w:val="00D572A5"/>
    <w:rsid w:val="00D67D66"/>
    <w:rsid w:val="00D76879"/>
    <w:rsid w:val="00D95EFA"/>
    <w:rsid w:val="00D97CF8"/>
    <w:rsid w:val="00E11164"/>
    <w:rsid w:val="00E27D2F"/>
    <w:rsid w:val="00E33648"/>
    <w:rsid w:val="00E56357"/>
    <w:rsid w:val="00E83628"/>
    <w:rsid w:val="00EA449F"/>
    <w:rsid w:val="00EC6AA2"/>
    <w:rsid w:val="00ED3E25"/>
    <w:rsid w:val="00EE5324"/>
    <w:rsid w:val="00EE58E6"/>
    <w:rsid w:val="00EE79C8"/>
    <w:rsid w:val="00F219C6"/>
    <w:rsid w:val="00F25E0B"/>
    <w:rsid w:val="00F3214F"/>
    <w:rsid w:val="00F65BB6"/>
    <w:rsid w:val="00F74905"/>
    <w:rsid w:val="00F857EC"/>
    <w:rsid w:val="00FA7308"/>
    <w:rsid w:val="00FB1C1E"/>
    <w:rsid w:val="00FF7BA3"/>
    <w:rsid w:val="03157416"/>
    <w:rsid w:val="078840FC"/>
    <w:rsid w:val="085B1314"/>
    <w:rsid w:val="1B6C17B0"/>
    <w:rsid w:val="1EE673CC"/>
    <w:rsid w:val="2B7E5B63"/>
    <w:rsid w:val="2BA72BE6"/>
    <w:rsid w:val="2FEE0EFF"/>
    <w:rsid w:val="31F10BE8"/>
    <w:rsid w:val="33A61841"/>
    <w:rsid w:val="35BF4D2B"/>
    <w:rsid w:val="45314095"/>
    <w:rsid w:val="454E6A62"/>
    <w:rsid w:val="45FC37EB"/>
    <w:rsid w:val="4961028C"/>
    <w:rsid w:val="49880E49"/>
    <w:rsid w:val="5BDB3ECE"/>
    <w:rsid w:val="60B8658C"/>
    <w:rsid w:val="6F05535C"/>
    <w:rsid w:val="6F4C771B"/>
    <w:rsid w:val="738D798C"/>
    <w:rsid w:val="73E84DAA"/>
    <w:rsid w:val="756E61D9"/>
    <w:rsid w:val="794D6733"/>
    <w:rsid w:val="7A8622E3"/>
    <w:rsid w:val="7C042071"/>
    <w:rsid w:val="7D8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autoRedefine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autoRedefine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Char Char1"/>
    <w:basedOn w:val="1"/>
    <w:autoRedefine/>
    <w:qFormat/>
    <w:uiPriority w:val="99"/>
    <w:pPr>
      <w:widowControl/>
      <w:spacing w:after="200" w:line="276" w:lineRule="auto"/>
      <w:jc w:val="left"/>
    </w:pPr>
    <w:rPr>
      <w:rFonts w:ascii="Times New Roman" w:hAnsi="Times New Roman"/>
      <w:kern w:val="0"/>
      <w:sz w:val="22"/>
      <w:lang w:eastAsia="en-US"/>
    </w:rPr>
  </w:style>
  <w:style w:type="paragraph" w:styleId="11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425</Words>
  <Characters>465</Characters>
  <Lines>0</Lines>
  <Paragraphs>0</Paragraphs>
  <TotalTime>1150</TotalTime>
  <ScaleCrop>false</ScaleCrop>
  <LinksUpToDate>false</LinksUpToDate>
  <CharactersWithSpaces>465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2021-10-25T02:53:00Z</dcterms:created>
  <dc:creator>th</dc:creator>
  <cp:lastModifiedBy>方舟</cp:lastModifiedBy>
  <cp:lastPrinted>2024-04-17T01:10:39Z</cp:lastPrinted>
  <dcterms:modified xsi:type="dcterms:W3CDTF">2024-04-17T02:06:59Z</dcterms:modified>
  <dc:title>关于太湖县普通国省干线桥梁（新仓大桥）维修加固养护工程公开选取【施工图设计】机构的公告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57D57E5D0409424F93F424B592FBA5E3_13</vt:lpwstr>
  </property>
</Properties>
</file>