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="0" w:after="0" w:line="640" w:lineRule="exact"/>
        <w:rPr>
          <w:rFonts w:ascii="黑体" w:hAnsi="黑体" w:eastAsia="黑体" w:cstheme="minorEastAsia"/>
          <w:sz w:val="44"/>
        </w:rPr>
      </w:pPr>
      <w:r>
        <w:rPr>
          <w:rFonts w:hint="eastAsia" w:ascii="黑体" w:hAnsi="黑体" w:eastAsia="黑体" w:cs="宋体"/>
          <w:sz w:val="44"/>
          <w:lang w:eastAsia="zh-CN"/>
        </w:rPr>
        <w:t>太湖县2023年省级木本油料产业示范园—辅助工程作业设计</w:t>
      </w:r>
      <w:r>
        <w:rPr>
          <w:rFonts w:hint="eastAsia" w:ascii="黑体" w:hAnsi="黑体" w:eastAsia="黑体" w:cs="宋体"/>
          <w:sz w:val="44"/>
        </w:rPr>
        <w:t>服务需求及技术要求</w:t>
      </w:r>
    </w:p>
    <w:p>
      <w:pPr>
        <w:spacing w:before="222" w:line="640" w:lineRule="exact"/>
        <w:ind w:firstLine="1968" w:firstLineChars="700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本项目采购标的所属行业：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规划 设计</w:t>
      </w:r>
    </w:p>
    <w:p>
      <w:pPr>
        <w:spacing w:line="640" w:lineRule="exact"/>
        <w:ind w:firstLine="640" w:firstLineChars="200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一、编制任务</w:t>
      </w:r>
    </w:p>
    <w:p>
      <w:pPr>
        <w:ind w:firstLine="562" w:firstLineChars="200"/>
        <w:jc w:val="left"/>
        <w:rPr>
          <w:rFonts w:asciiTheme="minorEastAsia" w:hAnsiTheme="minorEastAsia" w:eastAsiaTheme="minorEastAsia" w:cstheme="minorBidi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sz w:val="28"/>
          <w:szCs w:val="28"/>
        </w:rPr>
        <w:t>(一）</w:t>
      </w:r>
      <w:r>
        <w:rPr>
          <w:rFonts w:hint="eastAsia" w:asciiTheme="minorEastAsia" w:hAnsiTheme="minorEastAsia" w:eastAsiaTheme="minorEastAsia" w:cstheme="minorBidi"/>
          <w:b/>
          <w:sz w:val="28"/>
          <w:szCs w:val="28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Bidi"/>
          <w:b/>
          <w:sz w:val="28"/>
          <w:szCs w:val="28"/>
        </w:rPr>
        <w:t>依据</w:t>
      </w:r>
    </w:p>
    <w:p>
      <w:pPr>
        <w:ind w:firstLine="560" w:firstLineChars="200"/>
        <w:jc w:val="left"/>
        <w:rPr>
          <w:rFonts w:hint="eastAsia" w:asciiTheme="minorHAnsi" w:hAnsiTheme="minorHAnsi" w:eastAsiaTheme="minorEastAsia" w:cstheme="minorBidi"/>
          <w:color w:val="auto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color w:val="auto"/>
          <w:sz w:val="28"/>
          <w:szCs w:val="28"/>
        </w:rPr>
        <w:t>符合</w:t>
      </w:r>
      <w:r>
        <w:rPr>
          <w:rFonts w:hint="default" w:asciiTheme="minorHAnsi" w:hAnsiTheme="minorHAnsi" w:eastAsiaTheme="minorEastAsia" w:cstheme="minorBidi"/>
          <w:color w:val="auto"/>
          <w:sz w:val="28"/>
          <w:szCs w:val="28"/>
        </w:rPr>
        <w:t>省林业局、省财政厅《关于组织申报2023年省级木本油料产业示范园建设项目的通知》（林造函〔2022〕497号）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  <w:lang w:eastAsia="zh-CN"/>
        </w:rPr>
        <w:t>、</w:t>
      </w:r>
      <w:r>
        <w:rPr>
          <w:rFonts w:hint="default" w:asciiTheme="minorHAnsi" w:hAnsiTheme="minorHAnsi" w:eastAsiaTheme="minorEastAsia" w:cstheme="minorBidi"/>
          <w:color w:val="auto"/>
          <w:sz w:val="28"/>
          <w:szCs w:val="28"/>
        </w:rPr>
        <w:t>省林业局《关于组织申报2023年省级森林质量提升示范项目的通知》（林造函〔2022〕513号）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  <w:lang w:eastAsia="zh-CN"/>
        </w:rPr>
        <w:t>、</w:t>
      </w:r>
      <w:r>
        <w:rPr>
          <w:rFonts w:hint="default" w:asciiTheme="minorHAnsi" w:hAnsiTheme="minorHAnsi" w:eastAsiaTheme="minorEastAsia" w:cstheme="minorBidi"/>
          <w:color w:val="auto"/>
          <w:sz w:val="28"/>
          <w:szCs w:val="28"/>
        </w:rPr>
        <w:t>《水工混凝土结构设计规范》(SL191-2008)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  <w:lang w:eastAsia="zh-CN"/>
        </w:rPr>
        <w:t>、</w:t>
      </w:r>
      <w:r>
        <w:rPr>
          <w:rFonts w:hint="default" w:asciiTheme="minorHAnsi" w:hAnsiTheme="minorHAnsi" w:eastAsiaTheme="minorEastAsia" w:cstheme="minorBidi"/>
          <w:color w:val="auto"/>
          <w:sz w:val="28"/>
          <w:szCs w:val="28"/>
        </w:rPr>
        <w:t>《灌溉与排水工程技术管理规程》（SL/T246-1999）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  <w:lang w:eastAsia="zh-CN"/>
        </w:rPr>
        <w:t>、</w:t>
      </w:r>
      <w:r>
        <w:rPr>
          <w:rFonts w:hint="default" w:asciiTheme="minorHAnsi" w:hAnsiTheme="minorHAnsi" w:eastAsiaTheme="minorEastAsia" w:cstheme="minorBidi"/>
          <w:color w:val="auto"/>
          <w:sz w:val="28"/>
          <w:szCs w:val="28"/>
        </w:rPr>
        <w:t>《</w:t>
      </w:r>
      <w:r>
        <w:rPr>
          <w:rFonts w:hint="default" w:asciiTheme="minorHAnsi" w:hAnsiTheme="minorHAnsi" w:eastAsiaTheme="minorEastAsia" w:cstheme="minorBidi"/>
          <w:color w:val="auto"/>
          <w:sz w:val="28"/>
          <w:szCs w:val="28"/>
          <w:lang w:eastAsia="zh-CN"/>
        </w:rPr>
        <w:t>管灌</w:t>
      </w:r>
      <w:r>
        <w:rPr>
          <w:rFonts w:hint="default" w:asciiTheme="minorHAnsi" w:hAnsiTheme="minorHAnsi" w:eastAsiaTheme="minorEastAsia" w:cstheme="minorBidi"/>
          <w:color w:val="auto"/>
          <w:sz w:val="28"/>
          <w:szCs w:val="28"/>
        </w:rPr>
        <w:t>工程技术规范》（GB/T 50485-2009）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  <w:lang w:eastAsia="zh-CN"/>
        </w:rPr>
        <w:t>、</w:t>
      </w:r>
      <w:r>
        <w:rPr>
          <w:rFonts w:hint="default" w:asciiTheme="minorHAnsi" w:hAnsiTheme="minorHAnsi" w:eastAsiaTheme="minorEastAsia" w:cstheme="minorBidi"/>
          <w:color w:val="auto"/>
          <w:sz w:val="28"/>
          <w:szCs w:val="28"/>
          <w:lang w:eastAsia="zh-CN"/>
        </w:rPr>
        <w:t>《</w:t>
      </w:r>
      <w:r>
        <w:rPr>
          <w:rFonts w:hint="default" w:asciiTheme="minorHAnsi" w:hAnsiTheme="minorHAnsi" w:eastAsiaTheme="minorEastAsia" w:cstheme="minorBidi"/>
          <w:color w:val="auto"/>
          <w:sz w:val="28"/>
          <w:szCs w:val="28"/>
          <w:lang w:val="en-US" w:eastAsia="zh-CN"/>
        </w:rPr>
        <w:t>农田低压管道输水灌溉工程技术规范</w:t>
      </w:r>
      <w:r>
        <w:rPr>
          <w:rFonts w:hint="default" w:asciiTheme="minorHAnsi" w:hAnsiTheme="minorHAnsi" w:eastAsiaTheme="minorEastAsia" w:cstheme="minorBidi"/>
          <w:color w:val="auto"/>
          <w:sz w:val="28"/>
          <w:szCs w:val="28"/>
          <w:lang w:eastAsia="zh-CN"/>
        </w:rPr>
        <w:t>》（</w:t>
      </w:r>
      <w:r>
        <w:rPr>
          <w:rFonts w:hint="default" w:asciiTheme="minorHAnsi" w:hAnsiTheme="minorHAnsi" w:eastAsiaTheme="minorEastAsia" w:cstheme="minorBidi"/>
          <w:color w:val="auto"/>
          <w:sz w:val="28"/>
          <w:szCs w:val="28"/>
        </w:rPr>
        <w:t xml:space="preserve">GB/T </w:t>
      </w:r>
      <w:r>
        <w:rPr>
          <w:rFonts w:hint="default" w:asciiTheme="minorHAnsi" w:hAnsiTheme="minorHAnsi" w:eastAsiaTheme="minorEastAsia" w:cstheme="minorBidi"/>
          <w:color w:val="auto"/>
          <w:sz w:val="28"/>
          <w:szCs w:val="28"/>
          <w:lang w:val="en-US" w:eastAsia="zh-CN"/>
        </w:rPr>
        <w:t>20203</w:t>
      </w:r>
      <w:r>
        <w:rPr>
          <w:rFonts w:hint="default" w:asciiTheme="minorHAnsi" w:hAnsiTheme="minorHAnsi" w:eastAsiaTheme="minorEastAsia" w:cstheme="minorBidi"/>
          <w:color w:val="auto"/>
          <w:sz w:val="28"/>
          <w:szCs w:val="28"/>
        </w:rPr>
        <w:t>-200</w:t>
      </w:r>
      <w:r>
        <w:rPr>
          <w:rFonts w:hint="default" w:asciiTheme="minorHAnsi" w:hAnsiTheme="minorHAnsi" w:eastAsiaTheme="minorEastAsia" w:cstheme="minorBidi"/>
          <w:color w:val="auto"/>
          <w:sz w:val="28"/>
          <w:szCs w:val="28"/>
          <w:lang w:val="en-US" w:eastAsia="zh-CN"/>
        </w:rPr>
        <w:t>6</w:t>
      </w:r>
      <w:r>
        <w:rPr>
          <w:rFonts w:hint="default" w:asciiTheme="minorHAnsi" w:hAnsiTheme="minorHAnsi" w:eastAsiaTheme="minorEastAsia" w:cstheme="minorBidi"/>
          <w:color w:val="auto"/>
          <w:sz w:val="28"/>
          <w:szCs w:val="28"/>
          <w:lang w:eastAsia="zh-CN"/>
        </w:rPr>
        <w:t>）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  <w:lang w:eastAsia="zh-CN"/>
        </w:rPr>
        <w:t>、</w:t>
      </w:r>
      <w:r>
        <w:rPr>
          <w:rFonts w:hint="default" w:asciiTheme="minorHAnsi" w:hAnsiTheme="minorHAnsi" w:eastAsiaTheme="minorEastAsia" w:cstheme="minorBidi"/>
          <w:color w:val="auto"/>
          <w:sz w:val="28"/>
          <w:szCs w:val="28"/>
        </w:rPr>
        <w:t>《泵站设计规范》（GB/T 50265-97）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  <w:lang w:eastAsia="zh-CN"/>
        </w:rPr>
        <w:t>、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</w:rPr>
        <w:t>《林区公路设计规范》（LY/T5005-2014）等相关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  <w:lang w:val="en-US" w:eastAsia="zh-CN"/>
        </w:rPr>
        <w:t>文件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</w:rPr>
        <w:t>及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  <w:lang w:val="en-US" w:eastAsia="zh-CN"/>
        </w:rPr>
        <w:t>规程、规范</w:t>
      </w:r>
      <w:r>
        <w:rPr>
          <w:rFonts w:hint="eastAsia" w:asciiTheme="minorHAnsi" w:hAnsiTheme="minorHAnsi" w:eastAsiaTheme="minorEastAsia" w:cstheme="minorBidi"/>
          <w:color w:val="auto"/>
          <w:sz w:val="28"/>
          <w:szCs w:val="28"/>
        </w:rPr>
        <w:t>要求。</w:t>
      </w:r>
    </w:p>
    <w:p>
      <w:pPr>
        <w:spacing w:line="640" w:lineRule="exact"/>
        <w:ind w:firstLine="562" w:firstLineChars="200"/>
        <w:rPr>
          <w:rFonts w:ascii="黑体" w:hAnsi="黑体" w:eastAsia="黑体" w:cstheme="minorBidi"/>
          <w:b/>
          <w:sz w:val="28"/>
          <w:szCs w:val="28"/>
        </w:rPr>
      </w:pPr>
      <w:r>
        <w:rPr>
          <w:rFonts w:hint="eastAsia" w:ascii="黑体" w:hAnsi="黑体" w:eastAsia="黑体" w:cstheme="minorBidi"/>
          <w:b/>
          <w:sz w:val="28"/>
          <w:szCs w:val="28"/>
        </w:rPr>
        <w:t>（</w:t>
      </w:r>
      <w:r>
        <w:rPr>
          <w:rFonts w:hint="eastAsia" w:ascii="黑体" w:hAnsi="黑体" w:eastAsia="黑体" w:cstheme="minorBidi"/>
          <w:b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theme="minorBidi"/>
          <w:b/>
          <w:sz w:val="28"/>
          <w:szCs w:val="28"/>
        </w:rPr>
        <w:t>）</w:t>
      </w:r>
      <w:r>
        <w:rPr>
          <w:rFonts w:hint="eastAsia" w:ascii="黑体" w:hAnsi="黑体" w:eastAsia="黑体" w:cstheme="minorBidi"/>
          <w:b/>
          <w:sz w:val="28"/>
          <w:szCs w:val="28"/>
          <w:lang w:val="en-US" w:eastAsia="zh-CN"/>
        </w:rPr>
        <w:t>设计</w:t>
      </w:r>
      <w:r>
        <w:rPr>
          <w:rFonts w:hint="eastAsia" w:ascii="黑体" w:hAnsi="黑体" w:eastAsia="黑体" w:cstheme="minorBidi"/>
          <w:b/>
          <w:sz w:val="28"/>
          <w:szCs w:val="28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baseline"/>
        <w:rPr>
          <w:rFonts w:hint="default" w:ascii="Times New Roman" w:hAnsi="Times New Roman" w:eastAsia="宋体" w:cs="Times New Roman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pacing w:val="0"/>
          <w:kern w:val="0"/>
          <w:sz w:val="28"/>
          <w:szCs w:val="28"/>
          <w:lang w:val="en-US" w:eastAsia="zh-CN"/>
        </w:rPr>
        <w:t>本项目</w:t>
      </w:r>
      <w:r>
        <w:rPr>
          <w:rFonts w:hint="eastAsia" w:cs="Times New Roman"/>
          <w:spacing w:val="0"/>
          <w:kern w:val="0"/>
          <w:sz w:val="28"/>
          <w:szCs w:val="28"/>
          <w:lang w:val="en-US" w:eastAsia="zh-CN"/>
        </w:rPr>
        <w:t>辅助工程建设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8"/>
          <w:szCs w:val="28"/>
          <w:lang w:val="en-US" w:eastAsia="zh-CN"/>
        </w:rPr>
        <w:t>主要包括蓄水池</w:t>
      </w:r>
      <w:r>
        <w:rPr>
          <w:rFonts w:hint="eastAsia" w:cs="Times New Roman"/>
          <w:color w:val="auto"/>
          <w:spacing w:val="0"/>
          <w:kern w:val="0"/>
          <w:sz w:val="28"/>
          <w:szCs w:val="28"/>
          <w:lang w:val="en-US" w:eastAsia="zh-CN"/>
        </w:rPr>
        <w:t>（塘）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8"/>
          <w:szCs w:val="28"/>
          <w:lang w:val="en-US" w:eastAsia="zh-CN"/>
        </w:rPr>
        <w:t>、</w:t>
      </w:r>
      <w:r>
        <w:rPr>
          <w:rFonts w:hint="eastAsia" w:cs="Times New Roman"/>
          <w:color w:val="auto"/>
          <w:spacing w:val="0"/>
          <w:kern w:val="0"/>
          <w:sz w:val="28"/>
          <w:szCs w:val="28"/>
          <w:lang w:val="en-US" w:eastAsia="zh-CN"/>
        </w:rPr>
        <w:t>提灌站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8"/>
          <w:szCs w:val="28"/>
          <w:lang w:val="en-US" w:eastAsia="zh-CN"/>
        </w:rPr>
        <w:t>、</w:t>
      </w:r>
      <w:r>
        <w:rPr>
          <w:rFonts w:hint="eastAsia" w:cs="Times New Roman"/>
          <w:color w:val="auto"/>
          <w:spacing w:val="0"/>
          <w:kern w:val="0"/>
          <w:sz w:val="28"/>
          <w:szCs w:val="28"/>
          <w:lang w:val="en-US" w:eastAsia="zh-CN"/>
        </w:rPr>
        <w:t>运输轨道、林道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baseline"/>
        <w:rPr>
          <w:rFonts w:hint="default" w:ascii="Times New Roman" w:hAnsi="Times New Roman" w:eastAsia="宋体" w:cs="Times New Roman"/>
          <w:spacing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8"/>
          <w:szCs w:val="28"/>
          <w:lang w:val="en-US" w:eastAsia="zh-CN"/>
        </w:rPr>
        <w:t>蓄水池</w:t>
      </w:r>
      <w:r>
        <w:rPr>
          <w:rFonts w:hint="eastAsia" w:cs="Times New Roman"/>
          <w:color w:val="auto"/>
          <w:spacing w:val="0"/>
          <w:kern w:val="0"/>
          <w:sz w:val="28"/>
          <w:szCs w:val="28"/>
          <w:lang w:val="en-US" w:eastAsia="zh-CN"/>
        </w:rPr>
        <w:t>（塘）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pacing w:val="0"/>
          <w:kern w:val="0"/>
          <w:sz w:val="28"/>
          <w:szCs w:val="28"/>
          <w:lang w:val="en-US" w:eastAsia="zh-CN"/>
        </w:rPr>
        <w:t>新建蓄水池</w:t>
      </w:r>
      <w:r>
        <w:rPr>
          <w:rFonts w:hint="eastAsia" w:cs="Times New Roman"/>
          <w:spacing w:val="0"/>
          <w:kern w:val="0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pacing w:val="0"/>
          <w:kern w:val="0"/>
          <w:sz w:val="28"/>
          <w:szCs w:val="28"/>
          <w:lang w:val="en-US" w:eastAsia="zh-CN"/>
        </w:rPr>
        <w:t>座</w:t>
      </w:r>
      <w:r>
        <w:rPr>
          <w:rFonts w:hint="eastAsia" w:cs="Times New Roman"/>
          <w:spacing w:val="0"/>
          <w:kern w:val="0"/>
          <w:sz w:val="28"/>
          <w:szCs w:val="28"/>
          <w:lang w:val="en-US" w:eastAsia="zh-CN"/>
        </w:rPr>
        <w:t>，加固蓄水塘1座；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baseline"/>
        <w:rPr>
          <w:rFonts w:hint="default" w:ascii="Times New Roman" w:hAnsi="Times New Roman" w:eastAsia="宋体" w:cs="Times New Roman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color w:val="auto"/>
          <w:spacing w:val="0"/>
          <w:kern w:val="0"/>
          <w:sz w:val="28"/>
          <w:szCs w:val="28"/>
          <w:lang w:val="en-US" w:eastAsia="zh-CN"/>
        </w:rPr>
        <w:t>提灌站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kern w:val="0"/>
          <w:sz w:val="28"/>
          <w:szCs w:val="28"/>
          <w:lang w:val="en-US" w:eastAsia="zh-CN"/>
        </w:rPr>
        <w:t>：新建</w:t>
      </w:r>
      <w:r>
        <w:rPr>
          <w:rFonts w:hint="eastAsia" w:cs="Times New Roman"/>
          <w:color w:val="auto"/>
          <w:spacing w:val="0"/>
          <w:kern w:val="0"/>
          <w:sz w:val="28"/>
          <w:szCs w:val="28"/>
          <w:lang w:val="en-US" w:eastAsia="zh-CN"/>
        </w:rPr>
        <w:t>提灌站</w:t>
      </w:r>
      <w:r>
        <w:rPr>
          <w:rFonts w:hint="eastAsia" w:cs="Times New Roman"/>
          <w:b w:val="0"/>
          <w:bCs w:val="0"/>
          <w:spacing w:val="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pacing w:val="0"/>
          <w:kern w:val="0"/>
          <w:sz w:val="28"/>
          <w:szCs w:val="28"/>
          <w:lang w:val="en-US" w:eastAsia="zh-CN"/>
        </w:rPr>
        <w:t>座</w:t>
      </w:r>
      <w:r>
        <w:rPr>
          <w:rFonts w:hint="eastAsia" w:cs="Times New Roman"/>
          <w:b w:val="0"/>
          <w:bCs w:val="0"/>
          <w:spacing w:val="0"/>
          <w:kern w:val="0"/>
          <w:sz w:val="28"/>
          <w:szCs w:val="28"/>
          <w:lang w:val="en-US" w:eastAsia="zh-CN"/>
        </w:rPr>
        <w:t>（两级提灌）；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baseline"/>
        <w:rPr>
          <w:rFonts w:hint="default" w:ascii="Times New Roman" w:hAnsi="Times New Roman" w:eastAsia="宋体" w:cs="Times New Roman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color w:val="auto"/>
          <w:spacing w:val="0"/>
          <w:kern w:val="0"/>
          <w:sz w:val="28"/>
          <w:szCs w:val="28"/>
          <w:lang w:val="en-US" w:eastAsia="zh-CN"/>
        </w:rPr>
        <w:t>运输轨道：新建运输轨道1.5千米；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baseline"/>
        <w:rPr>
          <w:rFonts w:hint="eastAsia" w:cs="Times New Roman"/>
          <w:b w:val="0"/>
          <w:bCs w:val="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cs="Times New Roman"/>
          <w:b w:val="0"/>
          <w:bCs w:val="0"/>
          <w:spacing w:val="0"/>
          <w:kern w:val="0"/>
          <w:sz w:val="28"/>
          <w:szCs w:val="28"/>
          <w:lang w:val="en-US" w:eastAsia="zh-CN"/>
        </w:rPr>
        <w:t>林道：林道修整10千米，其中砂石路修整8.73千米，水泥路修整1.27千米；林道新建2千米。</w:t>
      </w:r>
    </w:p>
    <w:p>
      <w:pPr>
        <w:spacing w:line="640" w:lineRule="exact"/>
        <w:ind w:firstLine="640" w:firstLineChars="20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="黑体" w:hAnsi="黑体" w:eastAsia="黑体" w:cstheme="minorBidi"/>
          <w:sz w:val="32"/>
          <w:szCs w:val="32"/>
        </w:rPr>
        <w:t>二、最高限价：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控制在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>8</w:t>
      </w:r>
      <w:r>
        <w:rPr>
          <w:rFonts w:asciiTheme="minorHAnsi" w:hAnsiTheme="minorHAnsi" w:eastAsiaTheme="minorEastAsia" w:cstheme="minorBidi"/>
          <w:sz w:val="28"/>
          <w:szCs w:val="28"/>
        </w:rPr>
        <w:t>万元以内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，</w:t>
      </w:r>
      <w:r>
        <w:rPr>
          <w:rFonts w:asciiTheme="minorHAnsi" w:hAnsiTheme="minorHAnsi" w:eastAsiaTheme="minorEastAsia" w:cstheme="minorBidi"/>
          <w:sz w:val="28"/>
          <w:szCs w:val="28"/>
        </w:rPr>
        <w:t>以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>均</w:t>
      </w:r>
      <w:r>
        <w:rPr>
          <w:rFonts w:asciiTheme="minorHAnsi" w:hAnsiTheme="minorHAnsi" w:eastAsiaTheme="minorEastAsia" w:cstheme="minorBidi"/>
          <w:sz w:val="28"/>
          <w:szCs w:val="28"/>
        </w:rPr>
        <w:t>价中标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。</w:t>
      </w:r>
    </w:p>
    <w:p>
      <w:pPr>
        <w:spacing w:line="640" w:lineRule="exact"/>
        <w:ind w:firstLine="640" w:firstLineChars="200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三、服务期限</w:t>
      </w:r>
    </w:p>
    <w:p>
      <w:pPr>
        <w:spacing w:line="640" w:lineRule="exact"/>
        <w:ind w:firstLine="560" w:firstLineChars="20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合同签订后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>1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个月完成，提交《</w:t>
      </w:r>
      <w:r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  <w:t>太湖县2023年省级木本油料产业示范园—辅助工程作业设计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》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>成果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。</w:t>
      </w:r>
    </w:p>
    <w:p>
      <w:pPr>
        <w:spacing w:line="640" w:lineRule="exact"/>
        <w:ind w:firstLine="640" w:firstLineChars="20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ascii="黑体" w:hAnsi="黑体" w:eastAsia="黑体" w:cstheme="minorBidi"/>
          <w:sz w:val="32"/>
          <w:szCs w:val="32"/>
        </w:rPr>
        <w:t>四</w:t>
      </w:r>
      <w:r>
        <w:rPr>
          <w:rFonts w:hint="eastAsia" w:ascii="黑体" w:hAnsi="黑体" w:eastAsia="黑体" w:cstheme="minorBidi"/>
          <w:sz w:val="32"/>
          <w:szCs w:val="32"/>
        </w:rPr>
        <w:t>、</w:t>
      </w:r>
      <w:r>
        <w:rPr>
          <w:rFonts w:ascii="黑体" w:hAnsi="黑体" w:eastAsia="黑体" w:cstheme="minorBidi"/>
          <w:sz w:val="32"/>
          <w:szCs w:val="32"/>
        </w:rPr>
        <w:t>付款方式</w:t>
      </w:r>
      <w:r>
        <w:rPr>
          <w:rFonts w:hint="eastAsia" w:ascii="黑体" w:hAnsi="黑体" w:eastAsia="黑体" w:cstheme="minorBidi"/>
          <w:sz w:val="32"/>
          <w:szCs w:val="32"/>
        </w:rPr>
        <w:t>：</w:t>
      </w: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>施工图设计完成后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提交全套成果文件后一次性付清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。乙方须在甲方付款前提交相应金额的正式发票；乙方未向甲方提交正式发票的，甲方有权拒绝付款；乙方未按时向甲方提交正式发票的，甲方有权延期付款。</w:t>
      </w:r>
    </w:p>
    <w:p>
      <w:pPr>
        <w:spacing w:line="640" w:lineRule="exact"/>
        <w:ind w:firstLine="640" w:firstLineChars="200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五、提交成果</w:t>
      </w:r>
    </w:p>
    <w:p>
      <w:pPr>
        <w:spacing w:line="640" w:lineRule="exact"/>
        <w:ind w:firstLine="560" w:firstLineChars="200"/>
        <w:rPr>
          <w:rFonts w:asciiTheme="minorHAnsi" w:hAnsiTheme="minorHAnsi" w:eastAsiaTheme="minorEastAsia" w:cstheme="minorBidi"/>
          <w:color w:val="0000FF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  <w:lang w:val="en-US" w:eastAsia="zh-CN"/>
        </w:rPr>
        <w:t>提交上述工作内容要求的全部资料，且通过专家评审。全套成果文件5套（含电子版）。</w:t>
      </w:r>
    </w:p>
    <w:p>
      <w:pPr>
        <w:pStyle w:val="3"/>
      </w:pPr>
    </w:p>
    <w:p>
      <w:pPr>
        <w:pStyle w:val="4"/>
        <w:ind w:firstLine="440"/>
        <w:rPr>
          <w:lang w:eastAsia="zh-CN"/>
        </w:rPr>
      </w:pPr>
    </w:p>
    <w:p>
      <w:pPr>
        <w:pStyle w:val="4"/>
        <w:ind w:firstLine="440"/>
        <w:rPr>
          <w:lang w:eastAsia="zh-CN"/>
        </w:rPr>
      </w:pPr>
    </w:p>
    <w:p>
      <w:pPr>
        <w:pStyle w:val="4"/>
        <w:ind w:firstLine="560"/>
        <w:rPr>
          <w:rFonts w:asciiTheme="minorHAnsi" w:hAnsiTheme="minorHAnsi" w:eastAsiaTheme="minorEastAsia" w:cstheme="minorBidi"/>
          <w:kern w:val="2"/>
          <w:sz w:val="28"/>
          <w:szCs w:val="28"/>
          <w:lang w:eastAsia="zh-CN"/>
        </w:rPr>
      </w:pPr>
    </w:p>
    <w:p>
      <w:pPr>
        <w:pStyle w:val="4"/>
        <w:ind w:firstLine="560"/>
        <w:rPr>
          <w:rFonts w:asciiTheme="minorHAnsi" w:hAnsiTheme="minorHAnsi" w:eastAsiaTheme="minorEastAsia" w:cstheme="minorBidi"/>
          <w:kern w:val="2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eastAsia="zh-CN"/>
        </w:rPr>
        <w:t xml:space="preserve"> 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eastAsia="zh-CN"/>
        </w:rPr>
        <w:t xml:space="preserve">                           太湖县林业局</w:t>
      </w:r>
    </w:p>
    <w:p>
      <w:pPr>
        <w:pStyle w:val="4"/>
        <w:ind w:firstLine="560"/>
        <w:rPr>
          <w:rFonts w:asciiTheme="minorHAnsi" w:hAnsiTheme="minorHAnsi" w:eastAsiaTheme="minorEastAsia" w:cstheme="minorBidi"/>
          <w:kern w:val="2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eastAsia="zh-CN"/>
        </w:rPr>
        <w:t xml:space="preserve"> 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eastAsia="zh-CN"/>
        </w:rPr>
        <w:t xml:space="preserve">                           202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/>
        </w:rPr>
        <w:t>3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eastAsia="zh-CN"/>
        </w:rPr>
        <w:t>年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/>
        </w:rPr>
        <w:t>10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eastAsia="zh-CN"/>
        </w:rPr>
        <w:t>月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eastAsia="zh-CN"/>
        </w:rPr>
        <w:t>日</w:t>
      </w:r>
    </w:p>
    <w:p>
      <w:pPr>
        <w:rPr>
          <w:rFonts w:asciiTheme="minorHAnsi" w:hAnsiTheme="minorHAnsi" w:eastAsiaTheme="minorEastAsia" w:cstheme="minorBidi"/>
          <w:sz w:val="28"/>
          <w:szCs w:val="28"/>
        </w:rPr>
      </w:pPr>
    </w:p>
    <w:p>
      <w:pPr>
        <w:pStyle w:val="3"/>
        <w:rPr>
          <w:rFonts w:asciiTheme="minorHAnsi" w:hAnsiTheme="minorHAnsi" w:eastAsiaTheme="minorEastAsia" w:cstheme="minorBidi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ODgwNmZjYjY2YjQ5NGFlZjNlYTJjMjBjOTQwMzQifQ=="/>
  </w:docVars>
  <w:rsids>
    <w:rsidRoot w:val="006B379E"/>
    <w:rsid w:val="00076848"/>
    <w:rsid w:val="00093384"/>
    <w:rsid w:val="002F42B6"/>
    <w:rsid w:val="003005E0"/>
    <w:rsid w:val="00311E22"/>
    <w:rsid w:val="00365605"/>
    <w:rsid w:val="003F2702"/>
    <w:rsid w:val="00415197"/>
    <w:rsid w:val="00494855"/>
    <w:rsid w:val="004F0C03"/>
    <w:rsid w:val="00584CCB"/>
    <w:rsid w:val="006B379E"/>
    <w:rsid w:val="006B7AB9"/>
    <w:rsid w:val="006D3114"/>
    <w:rsid w:val="006D4B87"/>
    <w:rsid w:val="006E17E7"/>
    <w:rsid w:val="00761C6B"/>
    <w:rsid w:val="007708EE"/>
    <w:rsid w:val="007965AC"/>
    <w:rsid w:val="007C0951"/>
    <w:rsid w:val="008E6967"/>
    <w:rsid w:val="0092423E"/>
    <w:rsid w:val="009F4E3D"/>
    <w:rsid w:val="00A91BEA"/>
    <w:rsid w:val="00BC320F"/>
    <w:rsid w:val="00BD028F"/>
    <w:rsid w:val="00C1776A"/>
    <w:rsid w:val="00DF445B"/>
    <w:rsid w:val="00E21745"/>
    <w:rsid w:val="00EB4476"/>
    <w:rsid w:val="03AD58A1"/>
    <w:rsid w:val="041F679F"/>
    <w:rsid w:val="09A84B40"/>
    <w:rsid w:val="09FF62A0"/>
    <w:rsid w:val="0AA96DC2"/>
    <w:rsid w:val="0D5B518F"/>
    <w:rsid w:val="0F2C6D05"/>
    <w:rsid w:val="13B364F5"/>
    <w:rsid w:val="15897F1C"/>
    <w:rsid w:val="15962639"/>
    <w:rsid w:val="177B1AE6"/>
    <w:rsid w:val="2AD27817"/>
    <w:rsid w:val="2C70553A"/>
    <w:rsid w:val="2E375DC3"/>
    <w:rsid w:val="3350577D"/>
    <w:rsid w:val="376B0DD8"/>
    <w:rsid w:val="38972DE1"/>
    <w:rsid w:val="38FD76BA"/>
    <w:rsid w:val="49282FCC"/>
    <w:rsid w:val="4B94563F"/>
    <w:rsid w:val="4EA03605"/>
    <w:rsid w:val="4F286C6E"/>
    <w:rsid w:val="591675E0"/>
    <w:rsid w:val="5957780C"/>
    <w:rsid w:val="5C545A2F"/>
    <w:rsid w:val="611B4D6D"/>
    <w:rsid w:val="67242BCD"/>
    <w:rsid w:val="6C1D522A"/>
    <w:rsid w:val="70EB6F23"/>
    <w:rsid w:val="7467454E"/>
    <w:rsid w:val="75071439"/>
    <w:rsid w:val="7AFF6095"/>
    <w:rsid w:val="7B0408F4"/>
    <w:rsid w:val="7D1D5C9D"/>
    <w:rsid w:val="7D74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Body Text First Indent 2"/>
    <w:basedOn w:val="5"/>
    <w:unhideWhenUsed/>
    <w:qFormat/>
    <w:uiPriority w:val="0"/>
    <w:pPr>
      <w:ind w:firstLine="420" w:firstLineChars="200"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11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正文文本1"/>
    <w:basedOn w:val="1"/>
    <w:unhideWhenUsed/>
    <w:qFormat/>
    <w:uiPriority w:val="99"/>
    <w:pPr>
      <w:shd w:val="clear" w:color="auto" w:fill="FFFFFF"/>
      <w:spacing w:beforeLines="0" w:afterLines="0" w:line="415" w:lineRule="auto"/>
      <w:ind w:firstLine="400"/>
    </w:pPr>
    <w:rPr>
      <w:rFonts w:hint="eastAsia" w:ascii="MingLiU" w:hAnsi="MingLiU" w:eastAsia="MingLiU"/>
      <w:sz w:val="20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2E889-F8C6-48EF-98C2-F027B7F3F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1197</Characters>
  <Lines>9</Lines>
  <Paragraphs>2</Paragraphs>
  <TotalTime>26</TotalTime>
  <ScaleCrop>false</ScaleCrop>
  <LinksUpToDate>false</LinksUpToDate>
  <CharactersWithSpaces>1404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2022-11-01T03:12:00Z</dcterms:created>
  <dc:creator>Administrator</dc:creator>
  <cp:lastModifiedBy>Julipenguin</cp:lastModifiedBy>
  <dcterms:modified xsi:type="dcterms:W3CDTF">2023-10-19T08:09:49Z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DF434FFD2812446986137710DCE5D10C_13</vt:lpwstr>
  </property>
</Properties>
</file>