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微软雅黑" w:hAnsi="微软雅黑" w:eastAsia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关于为【安庆市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  <w:lang w:val="en-US" w:eastAsia="zh-CN"/>
        </w:rPr>
        <w:t>太湖县弥陀养老院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建设项目】</w:t>
      </w:r>
    </w:p>
    <w:p>
      <w:pPr>
        <w:spacing w:line="580" w:lineRule="exact"/>
        <w:jc w:val="center"/>
        <w:rPr>
          <w:rFonts w:ascii="微软雅黑" w:hAnsi="微软雅黑" w:eastAsia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公开选取【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  <w:lang w:val="en-US" w:eastAsia="zh-CN"/>
        </w:rPr>
        <w:t>地质勘察和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规划设计】机构的公告</w:t>
      </w:r>
    </w:p>
    <w:p>
      <w:pPr>
        <w:spacing w:line="400" w:lineRule="exact"/>
        <w:rPr>
          <w:rFonts w:ascii="微软雅黑" w:hAnsi="微软雅黑" w:eastAsia="微软雅黑"/>
          <w:color w:val="444444"/>
          <w:szCs w:val="21"/>
          <w:shd w:val="clear" w:color="auto" w:fill="FFFFFF"/>
        </w:rPr>
      </w:pP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7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/>
                <w:color w:val="444444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color w:val="444444"/>
                <w:szCs w:val="21"/>
                <w:shd w:val="clear" w:color="auto" w:fill="FFFFFF"/>
              </w:rPr>
              <w:t>服务名称：</w:t>
            </w:r>
          </w:p>
        </w:tc>
        <w:tc>
          <w:tcPr>
            <w:tcW w:w="711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仿宋" w:eastAsia="仿宋_GB2312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安庆市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太湖县弥陀养老院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建设项目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地质勘察和规划设计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color w:val="444444"/>
                <w:szCs w:val="21"/>
                <w:shd w:val="clear" w:color="auto" w:fill="FFFFFF"/>
              </w:rPr>
              <w:t>采购部门名称：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太湖县民政局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项目规模：</w:t>
            </w:r>
          </w:p>
        </w:tc>
        <w:tc>
          <w:tcPr>
            <w:tcW w:w="7115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新建养老服务用房建筑面积2408平方米及相关配套设施，设置养老床位56</w:t>
            </w:r>
            <w:bookmarkStart w:id="0" w:name="_GoBack"/>
            <w:bookmarkEnd w:id="0"/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张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服务类型：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地质勘察和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服务时限：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bCs/>
                <w:szCs w:val="21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中选后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个工作日内完成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金额说明：</w:t>
            </w:r>
          </w:p>
        </w:tc>
        <w:tc>
          <w:tcPr>
            <w:tcW w:w="7115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hAnsi="华文仿宋" w:eastAsia="仿宋_GB2312"/>
                <w:b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</w:rPr>
              <w:t>本次采购服务金额按相关收费标准及结合市场调节价计算，最终以中标价为准。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服务内容：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ind w:firstLine="420" w:firstLineChars="200"/>
              <w:rPr>
                <w:rStyle w:val="9"/>
                <w:rFonts w:ascii="仿宋_GB2312" w:hAnsi="华文仿宋" w:eastAsia="仿宋_GB2312"/>
                <w:b w:val="0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  <w:lang w:val="en-US" w:eastAsia="zh-CN"/>
              </w:rPr>
              <w:t>弥陀养老院建设项目地质勘察、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规划设计、施工图设计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配合相关报建报批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参加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各阶段验收等。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选取中介方式：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b w:val="0"/>
                <w:szCs w:val="21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lang w:val="en-US" w:eastAsia="zh-CN"/>
              </w:rPr>
              <w:t>均价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</w:rPr>
              <w:t>选取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highlight w:val="yellow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报价区间：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lang w:val="en-US" w:eastAsia="zh-CN"/>
              </w:rPr>
              <w:t>10</w:t>
            </w: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</w:rPr>
              <w:t>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截止报名时间：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ascii="仿宋_GB2312" w:hAnsi="华文仿宋" w:eastAsia="仿宋_GB2312"/>
                <w:szCs w:val="21"/>
                <w:shd w:val="clear" w:color="auto" w:fill="FFFFFF"/>
              </w:rPr>
              <w:t>202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3年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公开选取中介时间：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ascii="仿宋_GB2312" w:hAnsi="华文仿宋" w:eastAsia="仿宋_GB2312"/>
                <w:szCs w:val="21"/>
                <w:shd w:val="clear" w:color="auto" w:fill="FFFFFF"/>
              </w:rPr>
              <w:t>202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3年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  <w:lang w:val="en-US" w:eastAsia="zh-CN"/>
              </w:rPr>
              <w:t>24</w:t>
            </w: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eastAsia="仿宋_GB2312"/>
                <w:szCs w:val="21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资质要求：</w:t>
            </w:r>
          </w:p>
        </w:tc>
        <w:tc>
          <w:tcPr>
            <w:tcW w:w="7115" w:type="dxa"/>
          </w:tcPr>
          <w:p>
            <w:pPr>
              <w:spacing w:line="400" w:lineRule="exact"/>
              <w:ind w:firstLine="420" w:firstLineChars="200"/>
              <w:jc w:val="left"/>
              <w:rPr>
                <w:rFonts w:ascii="仿宋_GB2312" w:hAnsi="华文仿宋" w:eastAsia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华文仿宋" w:eastAsia="仿宋_GB2312"/>
                <w:szCs w:val="21"/>
                <w:shd w:val="clear" w:color="auto" w:fill="FFFFFF"/>
              </w:rPr>
              <w:t>已在中国境内注册，在法律上、财务上独立，经营范围必须满足本次服务范围，建筑行业（建筑工程）设计丙级及以上资质且已入驻太湖县中介超市的企业。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参与要求：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诚信参与，理性报价，违约必究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项目联系人：</w:t>
            </w:r>
          </w:p>
        </w:tc>
        <w:tc>
          <w:tcPr>
            <w:tcW w:w="7115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章小安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项目联系人电话：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18055605790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  <w:highlight w:val="yellow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采购单位电话：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center"/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0556-4187644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7" w:type="dxa"/>
            <w:vAlign w:val="center"/>
          </w:tcPr>
          <w:p>
            <w:pPr>
              <w:spacing w:line="400" w:lineRule="exact"/>
              <w:jc w:val="center"/>
              <w:rPr>
                <w:rStyle w:val="9"/>
                <w:rFonts w:ascii="仿宋_GB2312" w:hAnsi="华文仿宋" w:eastAsia="仿宋_GB2312"/>
                <w:szCs w:val="21"/>
              </w:rPr>
            </w:pPr>
            <w:r>
              <w:rPr>
                <w:rStyle w:val="9"/>
                <w:rFonts w:hint="eastAsia" w:ascii="仿宋_GB2312" w:hAnsi="华文仿宋" w:eastAsia="仿宋_GB2312"/>
                <w:b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7115" w:type="dxa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444444"/>
                <w:szCs w:val="21"/>
                <w:shd w:val="clear" w:color="auto" w:fill="FFFFFF"/>
              </w:rPr>
            </w:pPr>
          </w:p>
        </w:tc>
      </w:tr>
    </w:tbl>
    <w:p>
      <w:pPr>
        <w:spacing w:line="400" w:lineRule="exact"/>
        <w:rPr>
          <w:szCs w:val="21"/>
          <w:shd w:val="clear" w:color="auto" w:fill="FFFFFF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ODZmMTEyZGFiNGU4OGVkOTVlMTNjNDQzODI0ZjEifQ=="/>
  </w:docVars>
  <w:rsids>
    <w:rsidRoot w:val="009740E0"/>
    <w:rsid w:val="00001229"/>
    <w:rsid w:val="00012DAD"/>
    <w:rsid w:val="00017F48"/>
    <w:rsid w:val="00020CA8"/>
    <w:rsid w:val="0003516A"/>
    <w:rsid w:val="00040296"/>
    <w:rsid w:val="00046831"/>
    <w:rsid w:val="00052C7E"/>
    <w:rsid w:val="00056ABE"/>
    <w:rsid w:val="00057662"/>
    <w:rsid w:val="00065FC9"/>
    <w:rsid w:val="00077FBA"/>
    <w:rsid w:val="00090501"/>
    <w:rsid w:val="000A0146"/>
    <w:rsid w:val="000D1BEC"/>
    <w:rsid w:val="000E77E3"/>
    <w:rsid w:val="000F3034"/>
    <w:rsid w:val="000F53AB"/>
    <w:rsid w:val="00133B16"/>
    <w:rsid w:val="00161ADF"/>
    <w:rsid w:val="0017496E"/>
    <w:rsid w:val="00183B2C"/>
    <w:rsid w:val="0019145F"/>
    <w:rsid w:val="001D52D3"/>
    <w:rsid w:val="001D5AB6"/>
    <w:rsid w:val="001E1BF8"/>
    <w:rsid w:val="001F0898"/>
    <w:rsid w:val="001F7861"/>
    <w:rsid w:val="00213F3E"/>
    <w:rsid w:val="00216D7C"/>
    <w:rsid w:val="002301BB"/>
    <w:rsid w:val="00230576"/>
    <w:rsid w:val="00234A9D"/>
    <w:rsid w:val="002748C3"/>
    <w:rsid w:val="00292905"/>
    <w:rsid w:val="002A227E"/>
    <w:rsid w:val="002F05A9"/>
    <w:rsid w:val="00307E14"/>
    <w:rsid w:val="00312168"/>
    <w:rsid w:val="00314943"/>
    <w:rsid w:val="00324E04"/>
    <w:rsid w:val="00326F06"/>
    <w:rsid w:val="003320F8"/>
    <w:rsid w:val="003408AE"/>
    <w:rsid w:val="00343D32"/>
    <w:rsid w:val="003715CF"/>
    <w:rsid w:val="00392F11"/>
    <w:rsid w:val="003A1A49"/>
    <w:rsid w:val="003A4E0C"/>
    <w:rsid w:val="003C2DDF"/>
    <w:rsid w:val="003F68DE"/>
    <w:rsid w:val="00406ABA"/>
    <w:rsid w:val="00436449"/>
    <w:rsid w:val="00481628"/>
    <w:rsid w:val="004E3C59"/>
    <w:rsid w:val="00505B06"/>
    <w:rsid w:val="00514097"/>
    <w:rsid w:val="00521469"/>
    <w:rsid w:val="005269A9"/>
    <w:rsid w:val="00540369"/>
    <w:rsid w:val="005449B4"/>
    <w:rsid w:val="005474BD"/>
    <w:rsid w:val="00556887"/>
    <w:rsid w:val="005B0003"/>
    <w:rsid w:val="005B64C4"/>
    <w:rsid w:val="005C555D"/>
    <w:rsid w:val="005D3304"/>
    <w:rsid w:val="00611E2D"/>
    <w:rsid w:val="00614AD6"/>
    <w:rsid w:val="00615F13"/>
    <w:rsid w:val="00621244"/>
    <w:rsid w:val="0062127A"/>
    <w:rsid w:val="006274F7"/>
    <w:rsid w:val="00627E08"/>
    <w:rsid w:val="00646016"/>
    <w:rsid w:val="00657B30"/>
    <w:rsid w:val="00665453"/>
    <w:rsid w:val="00676796"/>
    <w:rsid w:val="006A72FA"/>
    <w:rsid w:val="006B76C6"/>
    <w:rsid w:val="006C4D34"/>
    <w:rsid w:val="006D0102"/>
    <w:rsid w:val="006D04E7"/>
    <w:rsid w:val="006F798B"/>
    <w:rsid w:val="0071625C"/>
    <w:rsid w:val="00717146"/>
    <w:rsid w:val="0074193D"/>
    <w:rsid w:val="00747D31"/>
    <w:rsid w:val="0075742F"/>
    <w:rsid w:val="007577C9"/>
    <w:rsid w:val="007936AC"/>
    <w:rsid w:val="007A0234"/>
    <w:rsid w:val="007D4CE3"/>
    <w:rsid w:val="007D7A6F"/>
    <w:rsid w:val="00831150"/>
    <w:rsid w:val="008315C9"/>
    <w:rsid w:val="0083674C"/>
    <w:rsid w:val="00864EED"/>
    <w:rsid w:val="008777FF"/>
    <w:rsid w:val="00880191"/>
    <w:rsid w:val="00884642"/>
    <w:rsid w:val="00884901"/>
    <w:rsid w:val="008A1C90"/>
    <w:rsid w:val="008A735B"/>
    <w:rsid w:val="008C5C9C"/>
    <w:rsid w:val="008E24CE"/>
    <w:rsid w:val="008E2549"/>
    <w:rsid w:val="008E38BA"/>
    <w:rsid w:val="008F397D"/>
    <w:rsid w:val="00911DDB"/>
    <w:rsid w:val="0091382F"/>
    <w:rsid w:val="00924251"/>
    <w:rsid w:val="009266A3"/>
    <w:rsid w:val="00932541"/>
    <w:rsid w:val="00971753"/>
    <w:rsid w:val="009740E0"/>
    <w:rsid w:val="00975B47"/>
    <w:rsid w:val="00977B6D"/>
    <w:rsid w:val="009D0B4C"/>
    <w:rsid w:val="009E0593"/>
    <w:rsid w:val="009E0C3A"/>
    <w:rsid w:val="009E5246"/>
    <w:rsid w:val="009F4876"/>
    <w:rsid w:val="00A057DF"/>
    <w:rsid w:val="00A07E2D"/>
    <w:rsid w:val="00A11689"/>
    <w:rsid w:val="00A2637E"/>
    <w:rsid w:val="00A42F9D"/>
    <w:rsid w:val="00A5172F"/>
    <w:rsid w:val="00A84F95"/>
    <w:rsid w:val="00AA50CE"/>
    <w:rsid w:val="00AB3941"/>
    <w:rsid w:val="00AC42C2"/>
    <w:rsid w:val="00AF1267"/>
    <w:rsid w:val="00B02F9C"/>
    <w:rsid w:val="00B04AE7"/>
    <w:rsid w:val="00B0544B"/>
    <w:rsid w:val="00B1169F"/>
    <w:rsid w:val="00B25B95"/>
    <w:rsid w:val="00B2730F"/>
    <w:rsid w:val="00B328D5"/>
    <w:rsid w:val="00B32F36"/>
    <w:rsid w:val="00B5645C"/>
    <w:rsid w:val="00B579AF"/>
    <w:rsid w:val="00B60B5C"/>
    <w:rsid w:val="00B7603F"/>
    <w:rsid w:val="00B83A91"/>
    <w:rsid w:val="00B85340"/>
    <w:rsid w:val="00B932C5"/>
    <w:rsid w:val="00B94032"/>
    <w:rsid w:val="00BB377E"/>
    <w:rsid w:val="00BE0232"/>
    <w:rsid w:val="00BE1FA6"/>
    <w:rsid w:val="00BE698D"/>
    <w:rsid w:val="00C053B7"/>
    <w:rsid w:val="00C330AD"/>
    <w:rsid w:val="00C94BB4"/>
    <w:rsid w:val="00CB4DDA"/>
    <w:rsid w:val="00CD2765"/>
    <w:rsid w:val="00CD2A8C"/>
    <w:rsid w:val="00CD3997"/>
    <w:rsid w:val="00CD4D47"/>
    <w:rsid w:val="00CE5A33"/>
    <w:rsid w:val="00CF1661"/>
    <w:rsid w:val="00CF41C1"/>
    <w:rsid w:val="00CF5346"/>
    <w:rsid w:val="00D03EE7"/>
    <w:rsid w:val="00D11E8B"/>
    <w:rsid w:val="00D21B58"/>
    <w:rsid w:val="00D30DFC"/>
    <w:rsid w:val="00D4371D"/>
    <w:rsid w:val="00D54B22"/>
    <w:rsid w:val="00D556D2"/>
    <w:rsid w:val="00D67D66"/>
    <w:rsid w:val="00D76879"/>
    <w:rsid w:val="00D95EFA"/>
    <w:rsid w:val="00D97CF8"/>
    <w:rsid w:val="00E06BC7"/>
    <w:rsid w:val="00E11164"/>
    <w:rsid w:val="00E27D2F"/>
    <w:rsid w:val="00E33648"/>
    <w:rsid w:val="00E56357"/>
    <w:rsid w:val="00E83628"/>
    <w:rsid w:val="00EA449F"/>
    <w:rsid w:val="00EC6AA2"/>
    <w:rsid w:val="00ED3E25"/>
    <w:rsid w:val="00EE5324"/>
    <w:rsid w:val="00EE58E6"/>
    <w:rsid w:val="00EE79C8"/>
    <w:rsid w:val="00EF7548"/>
    <w:rsid w:val="00F15722"/>
    <w:rsid w:val="00F219C6"/>
    <w:rsid w:val="00F25E0B"/>
    <w:rsid w:val="00F3214F"/>
    <w:rsid w:val="00F65BB6"/>
    <w:rsid w:val="00F74905"/>
    <w:rsid w:val="00FA111E"/>
    <w:rsid w:val="00FA7308"/>
    <w:rsid w:val="00FB1C1E"/>
    <w:rsid w:val="00FE3105"/>
    <w:rsid w:val="00FF7BA3"/>
    <w:rsid w:val="059740A7"/>
    <w:rsid w:val="0DD5693F"/>
    <w:rsid w:val="1B941D8C"/>
    <w:rsid w:val="1E7A194F"/>
    <w:rsid w:val="20611EEF"/>
    <w:rsid w:val="24343523"/>
    <w:rsid w:val="27703D0C"/>
    <w:rsid w:val="2AE15CAC"/>
    <w:rsid w:val="32041AC0"/>
    <w:rsid w:val="3893533B"/>
    <w:rsid w:val="38C81F6A"/>
    <w:rsid w:val="3FC030F4"/>
    <w:rsid w:val="462C51E2"/>
    <w:rsid w:val="46B0054C"/>
    <w:rsid w:val="49F86961"/>
    <w:rsid w:val="4DE0062E"/>
    <w:rsid w:val="4F0026D8"/>
    <w:rsid w:val="51FD20AD"/>
    <w:rsid w:val="58B13C92"/>
    <w:rsid w:val="5E1D2065"/>
    <w:rsid w:val="63297325"/>
    <w:rsid w:val="660373FF"/>
    <w:rsid w:val="66775B61"/>
    <w:rsid w:val="75233960"/>
    <w:rsid w:val="76FB6125"/>
    <w:rsid w:val="77AD6FAC"/>
    <w:rsid w:val="77E54284"/>
    <w:rsid w:val="7B7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300" w:after="150" w:line="17" w:lineRule="atLeast"/>
      <w:jc w:val="left"/>
      <w:outlineLvl w:val="2"/>
    </w:pPr>
    <w:rPr>
      <w:rFonts w:hint="eastAsia" w:ascii="宋体" w:hAnsi="宋体"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FollowedHyperlink"/>
    <w:basedOn w:val="8"/>
    <w:semiHidden/>
    <w:unhideWhenUsed/>
    <w:uiPriority w:val="99"/>
    <w:rPr>
      <w:color w:val="555555"/>
      <w:u w:val="none"/>
    </w:rPr>
  </w:style>
  <w:style w:type="character" w:styleId="11">
    <w:name w:val="Emphasis"/>
    <w:basedOn w:val="8"/>
    <w:qFormat/>
    <w:locked/>
    <w:uiPriority w:val="0"/>
    <w:rPr>
      <w:i/>
    </w:rPr>
  </w:style>
  <w:style w:type="character" w:styleId="12">
    <w:name w:val="HTML Definition"/>
    <w:basedOn w:val="8"/>
    <w:semiHidden/>
    <w:unhideWhenUsed/>
    <w:uiPriority w:val="99"/>
    <w:rPr>
      <w:i/>
      <w:iCs/>
    </w:rPr>
  </w:style>
  <w:style w:type="character" w:styleId="13">
    <w:name w:val="Hyperlink"/>
    <w:basedOn w:val="8"/>
    <w:semiHidden/>
    <w:unhideWhenUsed/>
    <w:uiPriority w:val="99"/>
    <w:rPr>
      <w:color w:val="555555"/>
      <w:u w:val="none"/>
    </w:rPr>
  </w:style>
  <w:style w:type="character" w:styleId="14">
    <w:name w:val="HTML Code"/>
    <w:basedOn w:val="8"/>
    <w:semiHidden/>
    <w:unhideWhenUsed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semiHidden/>
    <w:unhideWhenUsed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semiHidden/>
    <w:unhideWhenUsed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17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Char Char1"/>
    <w:basedOn w:val="1"/>
    <w:qFormat/>
    <w:uiPriority w:val="99"/>
    <w:pPr>
      <w:widowControl/>
      <w:spacing w:after="200" w:line="276" w:lineRule="auto"/>
      <w:jc w:val="left"/>
    </w:pPr>
    <w:rPr>
      <w:rFonts w:ascii="Times New Roman" w:hAnsi="Times New Roman"/>
      <w:kern w:val="0"/>
      <w:sz w:val="22"/>
      <w:lang w:eastAsia="en-US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first-child"/>
    <w:basedOn w:val="8"/>
    <w:qFormat/>
    <w:uiPriority w:val="0"/>
  </w:style>
  <w:style w:type="character" w:customStyle="1" w:styleId="22">
    <w:name w:val="layui-this"/>
    <w:basedOn w:val="8"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498</Characters>
  <Lines>4</Lines>
  <Paragraphs>1</Paragraphs>
  <TotalTime>10</TotalTime>
  <ScaleCrop>false</ScaleCrop>
  <LinksUpToDate>false</LinksUpToDate>
  <CharactersWithSpaces>584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2021-07-07T07:04:00Z</dcterms:created>
  <dc:creator>th</dc:creator>
  <cp:lastModifiedBy>海水深蓝</cp:lastModifiedBy>
  <cp:lastPrinted>2021-07-08T02:02:00Z</cp:lastPrinted>
  <dcterms:modified xsi:type="dcterms:W3CDTF">2023-07-19T12:52:31Z</dcterms:modified>
  <dc:title>关于太湖县G105京澳线及S246河华路路面修复养护工程公开选取【施工图设计】机构的公告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B3D8AF2650E04795BEEF5448459E2D1C_13</vt:lpwstr>
  </property>
</Properties>
</file>